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7" w:lineRule="auto"/>
        <w:ind w:right="117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  <w:t>附件4</w:t>
      </w:r>
    </w:p>
    <w:p>
      <w:pPr>
        <w:overflowPunct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年1+X证书省级师资培训人员汇总表</w:t>
      </w:r>
    </w:p>
    <w:p>
      <w:pPr>
        <w:pStyle w:val="2"/>
        <w:spacing w:line="367" w:lineRule="auto"/>
        <w:ind w:right="117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2"/>
        <w:spacing w:line="367" w:lineRule="auto"/>
        <w:ind w:right="117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  <w:t>证书培训承办单位：</w:t>
      </w: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u w:val="single"/>
          <w:lang w:val="en-US" w:eastAsia="zh-CN" w:bidi="ar-SA"/>
        </w:rPr>
        <w:t xml:space="preserve">           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-SA"/>
        </w:rPr>
        <w:t>（公章）</w:t>
      </w:r>
    </w:p>
    <w:tbl>
      <w:tblPr>
        <w:tblStyle w:val="4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175"/>
        <w:gridCol w:w="830"/>
        <w:gridCol w:w="2860"/>
        <w:gridCol w:w="2472"/>
        <w:gridCol w:w="1460"/>
        <w:gridCol w:w="288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3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所在学校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参加培训证书名称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N2ZiMzliOTNmMWRkNzFkOTk1ZmQ0OTQwZWQ3NDAifQ=="/>
  </w:docVars>
  <w:rsids>
    <w:rsidRoot w:val="58996563"/>
    <w:rsid w:val="58996563"/>
    <w:rsid w:val="662C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72</Characters>
  <Lines>0</Lines>
  <Paragraphs>0</Paragraphs>
  <TotalTime>0</TotalTime>
  <ScaleCrop>false</ScaleCrop>
  <LinksUpToDate>false</LinksUpToDate>
  <CharactersWithSpaces>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2023-06-23T07:40:00Z</dcterms:created>
  <dc:creator>T . DCprio</dc:creator>
  <cp:lastModifiedBy>Administrator</cp:lastModifiedBy>
  <dcterms:modified xsi:type="dcterms:W3CDTF">2023-06-25T03:04:57Z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FCB9B11B1B50430ABD128A229C2F2EF8_13</vt:lpwstr>
  </property>
</Properties>
</file>